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D9" w:rsidRPr="00522F43" w:rsidRDefault="00256DD9" w:rsidP="00256DD9">
      <w:pPr>
        <w:pStyle w:val="2"/>
        <w:spacing w:before="240" w:after="120"/>
      </w:pPr>
      <w:bookmarkStart w:id="0" w:name="_Toc445143120"/>
      <w:bookmarkStart w:id="1" w:name="_Toc445994184"/>
      <w:bookmarkStart w:id="2" w:name="_Toc452477484"/>
      <w:bookmarkStart w:id="3" w:name="_Toc460335673"/>
      <w:bookmarkStart w:id="4" w:name="_GoBack"/>
      <w:bookmarkEnd w:id="4"/>
      <w:r w:rsidRPr="00522F43">
        <w:rPr>
          <w:rFonts w:hint="eastAsia"/>
        </w:rPr>
        <w:t>关于印发《中央级普通高校捐赠收入财政配比资金管理暂行办法》的通知</w:t>
      </w:r>
      <w:bookmarkEnd w:id="0"/>
      <w:bookmarkEnd w:id="1"/>
      <w:bookmarkEnd w:id="2"/>
      <w:bookmarkEnd w:id="3"/>
    </w:p>
    <w:p w:rsidR="00256DD9" w:rsidRPr="00522F43" w:rsidRDefault="00256DD9" w:rsidP="00256DD9">
      <w:pPr>
        <w:snapToGrid w:val="0"/>
        <w:spacing w:line="360" w:lineRule="exact"/>
        <w:jc w:val="center"/>
        <w:rPr>
          <w:rFonts w:cs="宋体"/>
          <w:color w:val="000000"/>
          <w:kern w:val="0"/>
          <w:szCs w:val="21"/>
        </w:rPr>
      </w:pPr>
      <w:proofErr w:type="gramStart"/>
      <w:r w:rsidRPr="00522F43">
        <w:rPr>
          <w:rFonts w:hAnsi="宋体" w:cs="宋体"/>
          <w:color w:val="000000"/>
          <w:kern w:val="0"/>
          <w:szCs w:val="21"/>
        </w:rPr>
        <w:t>财教</w:t>
      </w:r>
      <w:proofErr w:type="gramEnd"/>
      <w:r w:rsidRPr="00522F43">
        <w:rPr>
          <w:rFonts w:cs="宋体"/>
          <w:color w:val="000000"/>
          <w:kern w:val="0"/>
          <w:szCs w:val="21"/>
        </w:rPr>
        <w:t>[2009]275</w:t>
      </w:r>
      <w:r w:rsidRPr="00522F43">
        <w:rPr>
          <w:rFonts w:hAnsi="宋体" w:cs="宋体"/>
          <w:color w:val="000000"/>
          <w:kern w:val="0"/>
          <w:szCs w:val="21"/>
        </w:rPr>
        <w:t>号</w:t>
      </w:r>
    </w:p>
    <w:p w:rsidR="00256DD9" w:rsidRPr="00522F43" w:rsidRDefault="00256DD9" w:rsidP="00256DD9">
      <w:pPr>
        <w:snapToGrid w:val="0"/>
        <w:spacing w:line="360" w:lineRule="exact"/>
        <w:jc w:val="left"/>
        <w:rPr>
          <w:rFonts w:cs="宋体"/>
          <w:color w:val="000000"/>
          <w:kern w:val="0"/>
          <w:szCs w:val="21"/>
        </w:rPr>
      </w:pPr>
    </w:p>
    <w:p w:rsidR="00256DD9" w:rsidRPr="00522F43" w:rsidRDefault="00256DD9" w:rsidP="00256DD9">
      <w:pPr>
        <w:snapToGrid w:val="0"/>
        <w:spacing w:line="360" w:lineRule="exact"/>
        <w:jc w:val="left"/>
        <w:rPr>
          <w:rFonts w:cs="宋体"/>
          <w:color w:val="000000"/>
          <w:kern w:val="0"/>
          <w:szCs w:val="21"/>
        </w:rPr>
      </w:pPr>
      <w:r w:rsidRPr="00522F43">
        <w:rPr>
          <w:rFonts w:hAnsi="宋体" w:cs="宋体"/>
          <w:color w:val="000000"/>
          <w:kern w:val="0"/>
          <w:szCs w:val="21"/>
        </w:rPr>
        <w:t>党中央有关部门，国务院有关部委、有关直属机构，中央部门直属各高等学校：</w:t>
      </w:r>
    </w:p>
    <w:p w:rsidR="00256DD9" w:rsidRDefault="00256DD9" w:rsidP="00256DD9">
      <w:pPr>
        <w:snapToGrid w:val="0"/>
        <w:spacing w:line="360" w:lineRule="exact"/>
        <w:ind w:firstLineChars="200" w:firstLine="420"/>
        <w:jc w:val="left"/>
        <w:rPr>
          <w:rFonts w:hAnsi="宋体" w:cs="宋体"/>
          <w:color w:val="000000"/>
          <w:kern w:val="0"/>
          <w:szCs w:val="21"/>
        </w:rPr>
      </w:pPr>
      <w:r w:rsidRPr="00522F43">
        <w:rPr>
          <w:rFonts w:hAnsi="宋体" w:cs="宋体"/>
          <w:color w:val="000000"/>
          <w:kern w:val="0"/>
          <w:szCs w:val="21"/>
        </w:rPr>
        <w:t>为引导和鼓励社会各界向高等学校捐赠，拓宽高等学校筹资渠道，进一步促进高等教育事业发展，从</w:t>
      </w:r>
      <w:r w:rsidRPr="00522F43">
        <w:rPr>
          <w:rFonts w:cs="宋体"/>
          <w:color w:val="000000"/>
          <w:kern w:val="0"/>
          <w:szCs w:val="21"/>
        </w:rPr>
        <w:t>2009</w:t>
      </w:r>
      <w:r w:rsidRPr="00522F43">
        <w:rPr>
          <w:rFonts w:hAnsi="宋体" w:cs="宋体"/>
          <w:color w:val="000000"/>
          <w:kern w:val="0"/>
          <w:szCs w:val="21"/>
        </w:rPr>
        <w:t>年起，中央财政设立配比资金，对中央级普通高校接受的捐赠收入实行奖励补助。为规范资金和项目管理，根据《高等教育法》、《公益事业捐赠法》等相关法律法规的规定，我们制定了《中央级普通高校捐赠收入财政配比资金管理暂行办法》，现予印发，请遵照执行。</w:t>
      </w:r>
    </w:p>
    <w:p w:rsidR="00256DD9" w:rsidRPr="00522F43" w:rsidRDefault="00256DD9" w:rsidP="00256DD9">
      <w:pPr>
        <w:snapToGrid w:val="0"/>
        <w:spacing w:line="360" w:lineRule="exact"/>
        <w:ind w:firstLineChars="200" w:firstLine="420"/>
        <w:jc w:val="left"/>
        <w:rPr>
          <w:rFonts w:cs="宋体"/>
          <w:color w:val="000000"/>
          <w:kern w:val="0"/>
          <w:szCs w:val="21"/>
        </w:rPr>
      </w:pPr>
    </w:p>
    <w:p w:rsidR="00256DD9" w:rsidRDefault="00256DD9" w:rsidP="00256DD9">
      <w:pPr>
        <w:snapToGrid w:val="0"/>
        <w:spacing w:line="360" w:lineRule="exact"/>
        <w:ind w:firstLineChars="200" w:firstLine="420"/>
        <w:jc w:val="left"/>
        <w:rPr>
          <w:rFonts w:hAnsi="宋体" w:cs="宋体"/>
          <w:color w:val="000000"/>
          <w:kern w:val="0"/>
          <w:szCs w:val="21"/>
        </w:rPr>
      </w:pPr>
      <w:r w:rsidRPr="00522F43">
        <w:rPr>
          <w:rFonts w:hAnsi="宋体" w:cs="宋体"/>
          <w:color w:val="000000"/>
          <w:kern w:val="0"/>
          <w:szCs w:val="21"/>
        </w:rPr>
        <w:t>附件：中央级普通高校捐赠收入财政配比资金管理暂行办法</w:t>
      </w:r>
    </w:p>
    <w:p w:rsidR="00256DD9" w:rsidRDefault="00256DD9" w:rsidP="00256DD9">
      <w:pPr>
        <w:snapToGrid w:val="0"/>
        <w:spacing w:line="360" w:lineRule="exact"/>
        <w:ind w:firstLineChars="200" w:firstLine="420"/>
        <w:jc w:val="left"/>
        <w:rPr>
          <w:rFonts w:hAnsi="宋体" w:cs="宋体"/>
          <w:color w:val="000000"/>
          <w:kern w:val="0"/>
          <w:szCs w:val="21"/>
        </w:rPr>
      </w:pPr>
    </w:p>
    <w:p w:rsidR="00256DD9" w:rsidRDefault="00256DD9" w:rsidP="00256DD9">
      <w:pPr>
        <w:wordWrap w:val="0"/>
        <w:snapToGrid w:val="0"/>
        <w:spacing w:line="360" w:lineRule="exact"/>
        <w:ind w:firstLineChars="200" w:firstLine="420"/>
        <w:jc w:val="right"/>
        <w:rPr>
          <w:rFonts w:cs="宋体"/>
          <w:color w:val="000000"/>
          <w:kern w:val="0"/>
          <w:szCs w:val="21"/>
        </w:rPr>
      </w:pPr>
      <w:r>
        <w:rPr>
          <w:rFonts w:cs="宋体" w:hint="eastAsia"/>
          <w:color w:val="000000"/>
          <w:kern w:val="0"/>
          <w:szCs w:val="21"/>
        </w:rPr>
        <w:t>财政部</w:t>
      </w:r>
      <w:r>
        <w:rPr>
          <w:rFonts w:cs="宋体" w:hint="eastAsia"/>
          <w:color w:val="000000"/>
          <w:kern w:val="0"/>
          <w:szCs w:val="21"/>
        </w:rPr>
        <w:t xml:space="preserve">  </w:t>
      </w:r>
      <w:r>
        <w:rPr>
          <w:rFonts w:cs="宋体" w:hint="eastAsia"/>
          <w:color w:val="000000"/>
          <w:kern w:val="0"/>
          <w:szCs w:val="21"/>
        </w:rPr>
        <w:t>教育部</w:t>
      </w:r>
      <w:r>
        <w:rPr>
          <w:rFonts w:cs="宋体" w:hint="eastAsia"/>
          <w:color w:val="000000"/>
          <w:kern w:val="0"/>
          <w:szCs w:val="21"/>
        </w:rPr>
        <w:t xml:space="preserve">  </w:t>
      </w:r>
    </w:p>
    <w:p w:rsidR="00256DD9" w:rsidRPr="00522F43" w:rsidRDefault="00256DD9" w:rsidP="00256DD9">
      <w:pPr>
        <w:snapToGrid w:val="0"/>
        <w:spacing w:line="360" w:lineRule="exact"/>
        <w:ind w:firstLineChars="200" w:firstLine="420"/>
        <w:jc w:val="right"/>
        <w:rPr>
          <w:rFonts w:cs="宋体"/>
          <w:color w:val="000000"/>
          <w:kern w:val="0"/>
          <w:szCs w:val="21"/>
        </w:rPr>
      </w:pPr>
      <w:smartTag w:uri="urn:schemas-microsoft-com:office:smarttags" w:element="chsdate">
        <w:smartTagPr>
          <w:attr w:name="IsROCDate" w:val="False"/>
          <w:attr w:name="IsLunarDate" w:val="False"/>
          <w:attr w:name="Day" w:val="12"/>
          <w:attr w:name="Month" w:val="10"/>
          <w:attr w:name="Year" w:val="2009"/>
        </w:smartTagPr>
        <w:r w:rsidRPr="00522F43">
          <w:rPr>
            <w:rFonts w:cs="宋体"/>
            <w:color w:val="000000"/>
            <w:kern w:val="0"/>
            <w:szCs w:val="21"/>
          </w:rPr>
          <w:t>2009</w:t>
        </w:r>
        <w:r w:rsidRPr="00522F43">
          <w:rPr>
            <w:rFonts w:hAnsi="宋体" w:cs="宋体"/>
            <w:color w:val="000000"/>
            <w:kern w:val="0"/>
            <w:szCs w:val="21"/>
          </w:rPr>
          <w:t>年</w:t>
        </w:r>
        <w:r w:rsidRPr="00522F43">
          <w:rPr>
            <w:rFonts w:cs="宋体"/>
            <w:color w:val="000000"/>
            <w:kern w:val="0"/>
            <w:szCs w:val="21"/>
          </w:rPr>
          <w:t>10</w:t>
        </w:r>
        <w:r w:rsidRPr="00522F43">
          <w:rPr>
            <w:rFonts w:hAnsi="宋体" w:cs="宋体"/>
            <w:color w:val="000000"/>
            <w:kern w:val="0"/>
            <w:szCs w:val="21"/>
          </w:rPr>
          <w:t>月</w:t>
        </w:r>
        <w:r w:rsidRPr="00522F43">
          <w:rPr>
            <w:rFonts w:cs="宋体"/>
            <w:color w:val="000000"/>
            <w:kern w:val="0"/>
            <w:szCs w:val="21"/>
          </w:rPr>
          <w:t>12</w:t>
        </w:r>
        <w:r w:rsidRPr="00522F43">
          <w:rPr>
            <w:rFonts w:hAnsi="宋体" w:cs="宋体"/>
            <w:color w:val="000000"/>
            <w:kern w:val="0"/>
            <w:szCs w:val="21"/>
          </w:rPr>
          <w:t>日</w:t>
        </w:r>
        <w:r>
          <w:rPr>
            <w:rFonts w:hAnsi="宋体" w:cs="宋体" w:hint="eastAsia"/>
            <w:color w:val="000000"/>
            <w:kern w:val="0"/>
            <w:szCs w:val="21"/>
          </w:rPr>
          <w:t xml:space="preserve">     </w:t>
        </w:r>
      </w:smartTag>
    </w:p>
    <w:p w:rsidR="00256DD9" w:rsidRPr="00522F43" w:rsidRDefault="00256DD9" w:rsidP="00256DD9">
      <w:pPr>
        <w:snapToGrid w:val="0"/>
        <w:spacing w:line="360" w:lineRule="exact"/>
        <w:ind w:firstLineChars="200" w:firstLine="420"/>
        <w:jc w:val="left"/>
        <w:rPr>
          <w:rFonts w:cs="宋体"/>
          <w:color w:val="000000"/>
          <w:kern w:val="0"/>
          <w:szCs w:val="21"/>
        </w:rPr>
      </w:pPr>
    </w:p>
    <w:p w:rsidR="00256DD9" w:rsidRPr="00522F43" w:rsidRDefault="00256DD9" w:rsidP="00256DD9">
      <w:pPr>
        <w:snapToGrid w:val="0"/>
        <w:spacing w:line="360" w:lineRule="exact"/>
        <w:ind w:firstLineChars="200" w:firstLine="420"/>
        <w:jc w:val="left"/>
        <w:rPr>
          <w:rFonts w:cs="宋体"/>
          <w:color w:val="000000"/>
          <w:kern w:val="0"/>
          <w:szCs w:val="21"/>
        </w:rPr>
        <w:sectPr w:rsidR="00256DD9" w:rsidRPr="00522F43" w:rsidSect="00522F43">
          <w:pgSz w:w="11906" w:h="16838" w:code="9"/>
          <w:pgMar w:top="1134" w:right="1588" w:bottom="1134" w:left="1588" w:header="851" w:footer="992" w:gutter="0"/>
          <w:cols w:space="425"/>
          <w:docGrid w:linePitch="303"/>
        </w:sectPr>
      </w:pPr>
    </w:p>
    <w:p w:rsidR="00256DD9" w:rsidRDefault="00256DD9" w:rsidP="00256DD9">
      <w:pPr>
        <w:snapToGrid w:val="0"/>
        <w:spacing w:line="360" w:lineRule="exact"/>
        <w:jc w:val="left"/>
        <w:rPr>
          <w:rFonts w:hAnsi="宋体" w:cs="宋体"/>
          <w:b/>
          <w:color w:val="000000"/>
          <w:kern w:val="0"/>
          <w:szCs w:val="21"/>
        </w:rPr>
      </w:pPr>
      <w:r w:rsidRPr="00522F43">
        <w:rPr>
          <w:rFonts w:hAnsi="宋体" w:cs="宋体"/>
          <w:b/>
          <w:color w:val="000000"/>
          <w:kern w:val="0"/>
          <w:szCs w:val="21"/>
        </w:rPr>
        <w:lastRenderedPageBreak/>
        <w:t>附件：</w:t>
      </w:r>
    </w:p>
    <w:p w:rsidR="00256DD9" w:rsidRPr="00522F43" w:rsidRDefault="00256DD9" w:rsidP="00256DD9">
      <w:pPr>
        <w:snapToGrid w:val="0"/>
        <w:spacing w:line="360" w:lineRule="exact"/>
        <w:jc w:val="left"/>
        <w:rPr>
          <w:rFonts w:cs="宋体"/>
          <w:b/>
          <w:color w:val="000000"/>
          <w:kern w:val="0"/>
          <w:szCs w:val="21"/>
        </w:rPr>
      </w:pPr>
    </w:p>
    <w:p w:rsidR="00256DD9" w:rsidRPr="00522F43" w:rsidRDefault="00256DD9" w:rsidP="00256DD9">
      <w:pPr>
        <w:snapToGrid w:val="0"/>
        <w:spacing w:line="360" w:lineRule="exact"/>
        <w:jc w:val="center"/>
        <w:rPr>
          <w:rFonts w:cs="宋体"/>
          <w:b/>
          <w:color w:val="000000"/>
          <w:kern w:val="0"/>
          <w:sz w:val="28"/>
          <w:szCs w:val="28"/>
        </w:rPr>
      </w:pPr>
      <w:r w:rsidRPr="00522F43">
        <w:rPr>
          <w:rFonts w:hAnsi="宋体" w:cs="宋体" w:hint="eastAsia"/>
          <w:b/>
          <w:bCs/>
          <w:color w:val="000000"/>
          <w:kern w:val="0"/>
          <w:sz w:val="28"/>
          <w:szCs w:val="28"/>
        </w:rPr>
        <w:t>中央级普通高校捐赠收入财政配比资金管理暂行办法</w:t>
      </w:r>
    </w:p>
    <w:p w:rsidR="00256DD9" w:rsidRPr="00522F43" w:rsidRDefault="00256DD9" w:rsidP="00256DD9">
      <w:pPr>
        <w:snapToGrid w:val="0"/>
        <w:spacing w:line="360" w:lineRule="exact"/>
        <w:ind w:firstLineChars="200" w:firstLine="420"/>
        <w:jc w:val="left"/>
        <w:rPr>
          <w:rFonts w:cs="宋体"/>
          <w:color w:val="000000"/>
          <w:kern w:val="0"/>
          <w:szCs w:val="21"/>
        </w:rPr>
      </w:pPr>
    </w:p>
    <w:p w:rsidR="00256DD9" w:rsidRDefault="00256DD9" w:rsidP="00256DD9">
      <w:pPr>
        <w:snapToGrid w:val="0"/>
        <w:spacing w:line="360" w:lineRule="exact"/>
        <w:jc w:val="center"/>
        <w:rPr>
          <w:rFonts w:hAnsi="宋体" w:cs="宋体"/>
          <w:b/>
          <w:bCs/>
          <w:color w:val="000000"/>
          <w:kern w:val="0"/>
          <w:szCs w:val="21"/>
        </w:rPr>
      </w:pPr>
      <w:r w:rsidRPr="00522F43">
        <w:rPr>
          <w:rFonts w:hAnsi="宋体" w:cs="宋体"/>
          <w:b/>
          <w:bCs/>
          <w:color w:val="000000"/>
          <w:kern w:val="0"/>
          <w:szCs w:val="21"/>
        </w:rPr>
        <w:t>第一章</w:t>
      </w:r>
      <w:r w:rsidRPr="00522F43">
        <w:rPr>
          <w:rFonts w:cs="宋体"/>
          <w:b/>
          <w:bCs/>
          <w:color w:val="000000"/>
          <w:kern w:val="0"/>
          <w:szCs w:val="21"/>
        </w:rPr>
        <w:t xml:space="preserve"> </w:t>
      </w:r>
      <w:r w:rsidRPr="00522F43">
        <w:rPr>
          <w:rFonts w:hAnsi="宋体" w:cs="宋体"/>
          <w:b/>
          <w:bCs/>
          <w:color w:val="000000"/>
          <w:kern w:val="0"/>
          <w:szCs w:val="21"/>
        </w:rPr>
        <w:t>总</w:t>
      </w:r>
      <w:r>
        <w:rPr>
          <w:rFonts w:hAnsi="宋体" w:cs="宋体" w:hint="eastAsia"/>
          <w:b/>
          <w:bCs/>
          <w:color w:val="000000"/>
          <w:kern w:val="0"/>
          <w:szCs w:val="21"/>
        </w:rPr>
        <w:t xml:space="preserve">  </w:t>
      </w:r>
      <w:r w:rsidRPr="00522F43">
        <w:rPr>
          <w:rFonts w:hAnsi="宋体" w:cs="宋体"/>
          <w:b/>
          <w:bCs/>
          <w:color w:val="000000"/>
          <w:kern w:val="0"/>
          <w:szCs w:val="21"/>
        </w:rPr>
        <w:t>则</w:t>
      </w:r>
    </w:p>
    <w:p w:rsidR="00256DD9" w:rsidRPr="00522F43" w:rsidRDefault="00256DD9" w:rsidP="00256DD9">
      <w:pPr>
        <w:snapToGrid w:val="0"/>
        <w:spacing w:line="360" w:lineRule="exact"/>
        <w:ind w:firstLineChars="200" w:firstLine="420"/>
        <w:jc w:val="center"/>
        <w:rPr>
          <w:rFonts w:cs="宋体"/>
          <w:color w:val="000000"/>
          <w:kern w:val="0"/>
          <w:szCs w:val="21"/>
        </w:rPr>
      </w:pP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第一条</w:t>
      </w:r>
      <w:r w:rsidRPr="00522F43">
        <w:rPr>
          <w:rFonts w:cs="宋体"/>
          <w:color w:val="000000"/>
          <w:kern w:val="0"/>
          <w:szCs w:val="21"/>
        </w:rPr>
        <w:t xml:space="preserve">  </w:t>
      </w:r>
      <w:r w:rsidRPr="00522F43">
        <w:rPr>
          <w:rFonts w:hAnsi="宋体" w:cs="宋体"/>
          <w:color w:val="000000"/>
          <w:kern w:val="0"/>
          <w:szCs w:val="21"/>
        </w:rPr>
        <w:t>为引导和鼓励社会各界向高等学校捐赠，拓宽高等学校筹资渠道，进一步促进高等教育事业发展，中央财政设立配比资金，对中央级普通高校接受的捐赠收入实行奖励补助。为规范资金和项目管理，根据《高等教育法》、《公益事业捐赠法》等有关法律法规的规定，制定本办法。</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第二条</w:t>
      </w:r>
      <w:r w:rsidRPr="00522F43">
        <w:rPr>
          <w:rFonts w:cs="宋体"/>
          <w:color w:val="000000"/>
          <w:kern w:val="0"/>
          <w:szCs w:val="21"/>
        </w:rPr>
        <w:t xml:space="preserve">  </w:t>
      </w:r>
      <w:r w:rsidRPr="00522F43">
        <w:rPr>
          <w:rFonts w:hAnsi="宋体" w:cs="宋体"/>
          <w:color w:val="000000"/>
          <w:kern w:val="0"/>
          <w:szCs w:val="21"/>
        </w:rPr>
        <w:t>中央财政设立的普通高校捐赠收入配比资金（以下简称配比资金），用于对接受社会捐赠收入的高校实行奖励补助。</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第三条</w:t>
      </w:r>
      <w:r w:rsidRPr="00522F43">
        <w:rPr>
          <w:rFonts w:cs="宋体"/>
          <w:color w:val="000000"/>
          <w:kern w:val="0"/>
          <w:szCs w:val="21"/>
        </w:rPr>
        <w:t xml:space="preserve">  </w:t>
      </w:r>
      <w:r w:rsidRPr="00522F43">
        <w:rPr>
          <w:rFonts w:hAnsi="宋体" w:cs="宋体"/>
          <w:color w:val="000000"/>
          <w:kern w:val="0"/>
          <w:szCs w:val="21"/>
        </w:rPr>
        <w:t>本办法适用于中央级普通高等学校，不包括独立学院、继续教育学院等。</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第四条</w:t>
      </w:r>
      <w:r w:rsidRPr="00522F43">
        <w:rPr>
          <w:rFonts w:cs="宋体"/>
          <w:color w:val="000000"/>
          <w:kern w:val="0"/>
          <w:szCs w:val="21"/>
        </w:rPr>
        <w:t xml:space="preserve">  </w:t>
      </w:r>
      <w:r w:rsidRPr="00522F43">
        <w:rPr>
          <w:rFonts w:hAnsi="宋体" w:cs="宋体"/>
          <w:color w:val="000000"/>
          <w:kern w:val="0"/>
          <w:szCs w:val="21"/>
        </w:rPr>
        <w:t>配比资金的安排，采取</w:t>
      </w:r>
      <w:r w:rsidRPr="00522F43">
        <w:rPr>
          <w:rFonts w:cs="宋体"/>
          <w:color w:val="000000"/>
          <w:kern w:val="0"/>
          <w:szCs w:val="21"/>
        </w:rPr>
        <w:t>“</w:t>
      </w:r>
      <w:r w:rsidRPr="00522F43">
        <w:rPr>
          <w:rFonts w:hAnsi="宋体" w:cs="宋体"/>
          <w:color w:val="000000"/>
          <w:kern w:val="0"/>
          <w:szCs w:val="21"/>
        </w:rPr>
        <w:t>年度总量控制，高校分年申请，逐校核定</w:t>
      </w:r>
      <w:r w:rsidRPr="00522F43">
        <w:rPr>
          <w:rFonts w:cs="宋体"/>
          <w:color w:val="000000"/>
          <w:kern w:val="0"/>
          <w:szCs w:val="21"/>
        </w:rPr>
        <w:t>”</w:t>
      </w:r>
      <w:r w:rsidRPr="00522F43">
        <w:rPr>
          <w:rFonts w:hAnsi="宋体" w:cs="宋体"/>
          <w:color w:val="000000"/>
          <w:kern w:val="0"/>
          <w:szCs w:val="21"/>
        </w:rPr>
        <w:t>的方式。</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中央财政根据财力状况等因素，确定年度配比资金总额度。各高校</w:t>
      </w:r>
      <w:proofErr w:type="gramStart"/>
      <w:r w:rsidRPr="00522F43">
        <w:rPr>
          <w:rFonts w:hAnsi="宋体" w:cs="宋体"/>
          <w:color w:val="000000"/>
          <w:kern w:val="0"/>
          <w:szCs w:val="21"/>
        </w:rPr>
        <w:t>对上年</w:t>
      </w:r>
      <w:proofErr w:type="gramEnd"/>
      <w:r w:rsidRPr="00522F43">
        <w:rPr>
          <w:rFonts w:hAnsi="宋体" w:cs="宋体"/>
          <w:color w:val="000000"/>
          <w:kern w:val="0"/>
          <w:szCs w:val="21"/>
        </w:rPr>
        <w:t>接受的捐赠收入情况，按规定提出配比资金申请，报经主管部门审核汇总后，报送财政部，并抄送教育部、中国教育发展基金会。</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第五条</w:t>
      </w:r>
      <w:r w:rsidRPr="00522F43">
        <w:rPr>
          <w:rFonts w:cs="宋体"/>
          <w:color w:val="000000"/>
          <w:kern w:val="0"/>
          <w:szCs w:val="21"/>
        </w:rPr>
        <w:t xml:space="preserve">  </w:t>
      </w:r>
      <w:r w:rsidRPr="00522F43">
        <w:rPr>
          <w:rFonts w:hAnsi="宋体" w:cs="宋体"/>
          <w:color w:val="000000"/>
          <w:kern w:val="0"/>
          <w:szCs w:val="21"/>
        </w:rPr>
        <w:t>财政部会同教育部根据主管部门提出的配比资金申请，对符合规定条件的捐赠收入总额采取分档按比例核定的方式，并综合考虑高校地理位置、财力状况等因素，逐校确定配比资金数额，按部门预算管理程序拨付资金。各高校所获配比资金实行上限控制。配比资金适当向财力薄弱高校倾斜。</w:t>
      </w:r>
    </w:p>
    <w:p w:rsidR="00256DD9" w:rsidRDefault="00256DD9" w:rsidP="00256DD9">
      <w:pPr>
        <w:snapToGrid w:val="0"/>
        <w:spacing w:line="360" w:lineRule="exact"/>
        <w:ind w:firstLineChars="200" w:firstLine="420"/>
        <w:jc w:val="left"/>
        <w:rPr>
          <w:rFonts w:hAnsi="宋体" w:cs="宋体"/>
          <w:color w:val="000000"/>
          <w:kern w:val="0"/>
          <w:szCs w:val="21"/>
        </w:rPr>
      </w:pPr>
      <w:r w:rsidRPr="00522F43">
        <w:rPr>
          <w:rFonts w:hAnsi="宋体" w:cs="宋体"/>
          <w:color w:val="000000"/>
          <w:kern w:val="0"/>
          <w:szCs w:val="21"/>
        </w:rPr>
        <w:t>第六条</w:t>
      </w:r>
      <w:r w:rsidRPr="00522F43">
        <w:rPr>
          <w:rFonts w:cs="宋体"/>
          <w:color w:val="000000"/>
          <w:kern w:val="0"/>
          <w:szCs w:val="21"/>
        </w:rPr>
        <w:t xml:space="preserve">  </w:t>
      </w:r>
      <w:r w:rsidRPr="00522F43">
        <w:rPr>
          <w:rFonts w:hAnsi="宋体" w:cs="宋体"/>
          <w:color w:val="000000"/>
          <w:kern w:val="0"/>
          <w:szCs w:val="21"/>
        </w:rPr>
        <w:t>配比资金的使用管理要遵循科学合理、公开公正的原则，确保规范、安全和高效。</w:t>
      </w:r>
    </w:p>
    <w:p w:rsidR="00256DD9" w:rsidRPr="00522F43" w:rsidRDefault="00256DD9" w:rsidP="00256DD9">
      <w:pPr>
        <w:snapToGrid w:val="0"/>
        <w:spacing w:line="360" w:lineRule="exact"/>
        <w:ind w:firstLineChars="200" w:firstLine="420"/>
        <w:jc w:val="left"/>
        <w:rPr>
          <w:rFonts w:cs="宋体"/>
          <w:color w:val="000000"/>
          <w:kern w:val="0"/>
          <w:szCs w:val="21"/>
        </w:rPr>
      </w:pPr>
    </w:p>
    <w:p w:rsidR="00256DD9" w:rsidRDefault="00256DD9" w:rsidP="00256DD9">
      <w:pPr>
        <w:snapToGrid w:val="0"/>
        <w:spacing w:line="360" w:lineRule="exact"/>
        <w:jc w:val="center"/>
        <w:rPr>
          <w:rFonts w:hAnsi="宋体" w:cs="宋体"/>
          <w:b/>
          <w:bCs/>
          <w:color w:val="000000"/>
          <w:kern w:val="0"/>
          <w:szCs w:val="21"/>
        </w:rPr>
      </w:pPr>
      <w:r w:rsidRPr="00522F43">
        <w:rPr>
          <w:rFonts w:hAnsi="宋体" w:cs="宋体"/>
          <w:b/>
          <w:bCs/>
          <w:color w:val="000000"/>
          <w:kern w:val="0"/>
          <w:szCs w:val="21"/>
        </w:rPr>
        <w:t>第二章</w:t>
      </w:r>
      <w:r w:rsidRPr="00522F43">
        <w:rPr>
          <w:rFonts w:cs="宋体"/>
          <w:b/>
          <w:bCs/>
          <w:color w:val="000000"/>
          <w:kern w:val="0"/>
          <w:szCs w:val="21"/>
        </w:rPr>
        <w:t xml:space="preserve"> </w:t>
      </w:r>
      <w:r w:rsidRPr="00522F43">
        <w:rPr>
          <w:rFonts w:hAnsi="宋体" w:cs="宋体"/>
          <w:b/>
          <w:bCs/>
          <w:color w:val="000000"/>
          <w:kern w:val="0"/>
          <w:szCs w:val="21"/>
        </w:rPr>
        <w:t>项目申报及评审</w:t>
      </w:r>
    </w:p>
    <w:p w:rsidR="00256DD9" w:rsidRPr="00522F43" w:rsidRDefault="00256DD9" w:rsidP="00256DD9">
      <w:pPr>
        <w:snapToGrid w:val="0"/>
        <w:spacing w:line="360" w:lineRule="exact"/>
        <w:jc w:val="center"/>
        <w:rPr>
          <w:rFonts w:cs="宋体"/>
          <w:color w:val="000000"/>
          <w:kern w:val="0"/>
          <w:szCs w:val="21"/>
        </w:rPr>
      </w:pP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第七条</w:t>
      </w:r>
      <w:r w:rsidRPr="00522F43">
        <w:rPr>
          <w:rFonts w:cs="宋体"/>
          <w:color w:val="000000"/>
          <w:kern w:val="0"/>
          <w:szCs w:val="21"/>
        </w:rPr>
        <w:t xml:space="preserve">  </w:t>
      </w:r>
      <w:r w:rsidRPr="00522F43">
        <w:rPr>
          <w:rFonts w:hAnsi="宋体" w:cs="宋体"/>
          <w:color w:val="000000"/>
          <w:kern w:val="0"/>
          <w:szCs w:val="21"/>
        </w:rPr>
        <w:t>为规范配比资金的分配管理，中央财政仅对各高校通过在民政部门登记设立的基金会接受的捐赠收入进行配比。</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第八条</w:t>
      </w:r>
      <w:r w:rsidRPr="00522F43">
        <w:rPr>
          <w:rFonts w:cs="宋体"/>
          <w:color w:val="000000"/>
          <w:kern w:val="0"/>
          <w:szCs w:val="21"/>
        </w:rPr>
        <w:t xml:space="preserve">  </w:t>
      </w:r>
      <w:r w:rsidRPr="00522F43">
        <w:rPr>
          <w:rFonts w:hAnsi="宋体" w:cs="宋体"/>
          <w:color w:val="000000"/>
          <w:kern w:val="0"/>
          <w:szCs w:val="21"/>
        </w:rPr>
        <w:t>本办法认定的捐赠收入，仅指高校上年度通过基金会接受的实际到账的货币资金。高校接受的仪器设备、建筑物、书画等实物捐赠，未变现股票、股权，以及长期设立的奖学金、基金运作利息等投资收入，均不包括在内。为方便管理，只对高校申报的货币资金单笔捐赠额在</w:t>
      </w:r>
      <w:r w:rsidRPr="00522F43">
        <w:rPr>
          <w:rFonts w:cs="宋体"/>
          <w:color w:val="000000"/>
          <w:kern w:val="0"/>
          <w:szCs w:val="21"/>
        </w:rPr>
        <w:t>10</w:t>
      </w:r>
      <w:r w:rsidRPr="00522F43">
        <w:rPr>
          <w:rFonts w:hAnsi="宋体" w:cs="宋体"/>
          <w:color w:val="000000"/>
          <w:kern w:val="0"/>
          <w:szCs w:val="21"/>
        </w:rPr>
        <w:t>万元以上（含</w:t>
      </w:r>
      <w:r w:rsidRPr="00522F43">
        <w:rPr>
          <w:rFonts w:cs="宋体"/>
          <w:color w:val="000000"/>
          <w:kern w:val="0"/>
          <w:szCs w:val="21"/>
        </w:rPr>
        <w:t>10</w:t>
      </w:r>
      <w:r w:rsidRPr="00522F43">
        <w:rPr>
          <w:rFonts w:hAnsi="宋体" w:cs="宋体"/>
          <w:color w:val="000000"/>
          <w:kern w:val="0"/>
          <w:szCs w:val="21"/>
        </w:rPr>
        <w:t>万元）的项目实行配比，不足</w:t>
      </w:r>
      <w:r w:rsidRPr="00522F43">
        <w:rPr>
          <w:rFonts w:cs="宋体"/>
          <w:color w:val="000000"/>
          <w:kern w:val="0"/>
          <w:szCs w:val="21"/>
        </w:rPr>
        <w:t>10</w:t>
      </w:r>
      <w:r w:rsidRPr="00522F43">
        <w:rPr>
          <w:rFonts w:hAnsi="宋体" w:cs="宋体"/>
          <w:color w:val="000000"/>
          <w:kern w:val="0"/>
          <w:szCs w:val="21"/>
        </w:rPr>
        <w:t>万元的项目不予配比。高校申请配比资金还须同时符合以下条件：</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（一）捐赠收入来源必须合法，必须有利于高校的长远发展且不附带任何政治目的及其他意识形态倾向；</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（二）申请配比资金的项目必须具有真实的捐赠资金来源、数额及用途，具有明确的项目名称。</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第九条</w:t>
      </w:r>
      <w:r w:rsidRPr="00522F43">
        <w:rPr>
          <w:rFonts w:cs="宋体"/>
          <w:color w:val="000000"/>
          <w:kern w:val="0"/>
          <w:szCs w:val="21"/>
        </w:rPr>
        <w:t xml:space="preserve">  </w:t>
      </w:r>
      <w:r w:rsidRPr="00522F43">
        <w:rPr>
          <w:rFonts w:hAnsi="宋体" w:cs="宋体"/>
          <w:color w:val="000000"/>
          <w:kern w:val="0"/>
          <w:szCs w:val="21"/>
        </w:rPr>
        <w:t>高校主管部门须在每年</w:t>
      </w:r>
      <w:r w:rsidRPr="00522F43">
        <w:rPr>
          <w:rFonts w:cs="宋体"/>
          <w:color w:val="000000"/>
          <w:kern w:val="0"/>
          <w:szCs w:val="21"/>
        </w:rPr>
        <w:t>4</w:t>
      </w:r>
      <w:r w:rsidRPr="00522F43">
        <w:rPr>
          <w:rFonts w:hAnsi="宋体" w:cs="宋体"/>
          <w:color w:val="000000"/>
          <w:kern w:val="0"/>
          <w:szCs w:val="21"/>
        </w:rPr>
        <w:t>月</w:t>
      </w:r>
      <w:r w:rsidRPr="00522F43">
        <w:rPr>
          <w:rFonts w:cs="宋体"/>
          <w:color w:val="000000"/>
          <w:kern w:val="0"/>
          <w:szCs w:val="21"/>
        </w:rPr>
        <w:t>30</w:t>
      </w:r>
      <w:r w:rsidRPr="00522F43">
        <w:rPr>
          <w:rFonts w:hAnsi="宋体" w:cs="宋体"/>
          <w:color w:val="000000"/>
          <w:kern w:val="0"/>
          <w:szCs w:val="21"/>
        </w:rPr>
        <w:t>日前向财政部提出配比资金申请。</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lastRenderedPageBreak/>
        <w:t>第十条</w:t>
      </w:r>
      <w:r w:rsidRPr="00522F43">
        <w:rPr>
          <w:rFonts w:cs="宋体"/>
          <w:color w:val="000000"/>
          <w:kern w:val="0"/>
          <w:szCs w:val="21"/>
        </w:rPr>
        <w:t xml:space="preserve">  </w:t>
      </w:r>
      <w:r w:rsidRPr="00522F43">
        <w:rPr>
          <w:rFonts w:hAnsi="宋体" w:cs="宋体"/>
          <w:color w:val="000000"/>
          <w:kern w:val="0"/>
          <w:szCs w:val="21"/>
        </w:rPr>
        <w:t>配比资金申请程序如下：</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（一）高校填写《普通高校捐赠收入中央财政配比资金项目申请书》（见附</w:t>
      </w:r>
      <w:r w:rsidRPr="00522F43">
        <w:rPr>
          <w:rFonts w:cs="宋体"/>
          <w:color w:val="000000"/>
          <w:kern w:val="0"/>
          <w:szCs w:val="21"/>
        </w:rPr>
        <w:t>1</w:t>
      </w:r>
      <w:r w:rsidRPr="00522F43">
        <w:rPr>
          <w:rFonts w:hAnsi="宋体" w:cs="宋体"/>
          <w:color w:val="000000"/>
          <w:kern w:val="0"/>
          <w:szCs w:val="21"/>
        </w:rPr>
        <w:t>，以下简称《申请书》），上报主管部门。</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（二）主管部门对所属高校《申请书》进行审核后，填制《中央级普通高校捐赠收入财政配比资金汇总申请表》（见附</w:t>
      </w:r>
      <w:r w:rsidRPr="00522F43">
        <w:rPr>
          <w:rFonts w:cs="宋体"/>
          <w:color w:val="000000"/>
          <w:kern w:val="0"/>
          <w:szCs w:val="21"/>
        </w:rPr>
        <w:t>2</w:t>
      </w:r>
      <w:r w:rsidRPr="00522F43">
        <w:rPr>
          <w:rFonts w:hAnsi="宋体" w:cs="宋体"/>
          <w:color w:val="000000"/>
          <w:kern w:val="0"/>
          <w:szCs w:val="21"/>
        </w:rPr>
        <w:t>，以下简称《汇总表》），连同《申请书》，报送财政部，抄送教育部、中国教育发展基金会。</w:t>
      </w:r>
    </w:p>
    <w:p w:rsidR="00256DD9" w:rsidRDefault="00256DD9" w:rsidP="00256DD9">
      <w:pPr>
        <w:snapToGrid w:val="0"/>
        <w:spacing w:line="360" w:lineRule="exact"/>
        <w:ind w:firstLineChars="200" w:firstLine="420"/>
        <w:jc w:val="left"/>
        <w:rPr>
          <w:rFonts w:hAnsi="宋体" w:cs="宋体"/>
          <w:color w:val="000000"/>
          <w:kern w:val="0"/>
          <w:szCs w:val="21"/>
        </w:rPr>
      </w:pPr>
      <w:r w:rsidRPr="00522F43">
        <w:rPr>
          <w:rFonts w:hAnsi="宋体" w:cs="宋体"/>
          <w:color w:val="000000"/>
          <w:kern w:val="0"/>
          <w:szCs w:val="21"/>
        </w:rPr>
        <w:t>第十一条</w:t>
      </w:r>
      <w:r w:rsidRPr="00522F43">
        <w:rPr>
          <w:rFonts w:cs="宋体"/>
          <w:color w:val="000000"/>
          <w:kern w:val="0"/>
          <w:szCs w:val="21"/>
        </w:rPr>
        <w:t xml:space="preserve">  </w:t>
      </w:r>
      <w:r w:rsidRPr="00522F43">
        <w:rPr>
          <w:rFonts w:hAnsi="宋体" w:cs="宋体"/>
          <w:color w:val="000000"/>
          <w:kern w:val="0"/>
          <w:szCs w:val="21"/>
        </w:rPr>
        <w:t>财政部、教育部委托中国教育发展基金会对各主管部门《汇总表》和《申请书》进行评审。</w:t>
      </w:r>
    </w:p>
    <w:p w:rsidR="00256DD9" w:rsidRPr="00522F43" w:rsidRDefault="00256DD9" w:rsidP="00256DD9">
      <w:pPr>
        <w:snapToGrid w:val="0"/>
        <w:spacing w:line="360" w:lineRule="exact"/>
        <w:ind w:firstLineChars="200" w:firstLine="420"/>
        <w:jc w:val="left"/>
        <w:rPr>
          <w:rFonts w:cs="宋体"/>
          <w:color w:val="000000"/>
          <w:kern w:val="0"/>
          <w:szCs w:val="21"/>
        </w:rPr>
      </w:pPr>
    </w:p>
    <w:p w:rsidR="00256DD9" w:rsidRDefault="00256DD9" w:rsidP="00256DD9">
      <w:pPr>
        <w:snapToGrid w:val="0"/>
        <w:spacing w:line="360" w:lineRule="exact"/>
        <w:jc w:val="center"/>
        <w:rPr>
          <w:rFonts w:hAnsi="宋体" w:cs="宋体"/>
          <w:b/>
          <w:bCs/>
          <w:color w:val="000000"/>
          <w:kern w:val="0"/>
          <w:szCs w:val="21"/>
        </w:rPr>
      </w:pPr>
      <w:r w:rsidRPr="00522F43">
        <w:rPr>
          <w:rFonts w:hAnsi="宋体" w:cs="宋体"/>
          <w:b/>
          <w:bCs/>
          <w:color w:val="000000"/>
          <w:kern w:val="0"/>
          <w:szCs w:val="21"/>
        </w:rPr>
        <w:t>第三章</w:t>
      </w:r>
      <w:r w:rsidRPr="00522F43">
        <w:rPr>
          <w:rFonts w:cs="宋体"/>
          <w:b/>
          <w:bCs/>
          <w:color w:val="000000"/>
          <w:kern w:val="0"/>
          <w:szCs w:val="21"/>
        </w:rPr>
        <w:t xml:space="preserve"> </w:t>
      </w:r>
      <w:r w:rsidRPr="00522F43">
        <w:rPr>
          <w:rFonts w:hAnsi="宋体" w:cs="宋体"/>
          <w:b/>
          <w:bCs/>
          <w:color w:val="000000"/>
          <w:kern w:val="0"/>
          <w:szCs w:val="21"/>
        </w:rPr>
        <w:t>配比资金的管理与使用</w:t>
      </w:r>
    </w:p>
    <w:p w:rsidR="00256DD9" w:rsidRPr="00522F43" w:rsidRDefault="00256DD9" w:rsidP="00256DD9">
      <w:pPr>
        <w:snapToGrid w:val="0"/>
        <w:spacing w:line="360" w:lineRule="exact"/>
        <w:jc w:val="center"/>
        <w:rPr>
          <w:rFonts w:cs="宋体"/>
          <w:color w:val="000000"/>
          <w:kern w:val="0"/>
          <w:szCs w:val="21"/>
        </w:rPr>
      </w:pP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第十二条</w:t>
      </w:r>
      <w:r w:rsidRPr="00522F43">
        <w:rPr>
          <w:rFonts w:cs="宋体"/>
          <w:color w:val="000000"/>
          <w:kern w:val="0"/>
          <w:szCs w:val="21"/>
        </w:rPr>
        <w:t xml:space="preserve">  </w:t>
      </w:r>
      <w:r w:rsidRPr="00522F43">
        <w:rPr>
          <w:rFonts w:hAnsi="宋体" w:cs="宋体"/>
          <w:color w:val="000000"/>
          <w:kern w:val="0"/>
          <w:szCs w:val="21"/>
        </w:rPr>
        <w:t>高校要将配比资金纳入预算，严格管理，统筹使用，优先用于资助家庭经济困难学生、支持毕业生就业、开展教学科研活动等支出。不得用于偿还债务、发放教职工工资和津补贴、日常办公经费等。</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第十三条</w:t>
      </w:r>
      <w:r w:rsidRPr="00522F43">
        <w:rPr>
          <w:rFonts w:cs="宋体"/>
          <w:color w:val="000000"/>
          <w:kern w:val="0"/>
          <w:szCs w:val="21"/>
        </w:rPr>
        <w:t xml:space="preserve">  </w:t>
      </w:r>
      <w:r w:rsidRPr="00522F43">
        <w:rPr>
          <w:rFonts w:hAnsi="宋体" w:cs="宋体"/>
          <w:color w:val="000000"/>
          <w:kern w:val="0"/>
          <w:szCs w:val="21"/>
        </w:rPr>
        <w:t>高校要建立配比资金预算执行责任人制度，加快配比资金预算执行进度。对于执行进度缓慢的高校，相应核减下年度配比资金数额。配比资金专项结转和净结余管理按照财政部关于财政拨款专项结转和净结余资金管理的有关规定执行。</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第十四条</w:t>
      </w:r>
      <w:r w:rsidRPr="00522F43">
        <w:rPr>
          <w:rFonts w:cs="宋体"/>
          <w:color w:val="000000"/>
          <w:kern w:val="0"/>
          <w:szCs w:val="21"/>
        </w:rPr>
        <w:t xml:space="preserve">  </w:t>
      </w:r>
      <w:r w:rsidRPr="00522F43">
        <w:rPr>
          <w:rFonts w:hAnsi="宋体" w:cs="宋体"/>
          <w:color w:val="000000"/>
          <w:kern w:val="0"/>
          <w:szCs w:val="21"/>
        </w:rPr>
        <w:t>各高校要加强对配比资金使用的监督管理，并接受财政、审计等部门的监督检查。</w:t>
      </w:r>
    </w:p>
    <w:p w:rsidR="00256DD9" w:rsidRDefault="00256DD9" w:rsidP="00256DD9">
      <w:pPr>
        <w:snapToGrid w:val="0"/>
        <w:spacing w:line="360" w:lineRule="exact"/>
        <w:ind w:firstLineChars="200" w:firstLine="422"/>
        <w:jc w:val="center"/>
        <w:rPr>
          <w:rFonts w:hAnsi="宋体" w:cs="宋体"/>
          <w:b/>
          <w:bCs/>
          <w:color w:val="000000"/>
          <w:kern w:val="0"/>
          <w:szCs w:val="21"/>
        </w:rPr>
      </w:pPr>
    </w:p>
    <w:p w:rsidR="00256DD9" w:rsidRDefault="00256DD9" w:rsidP="00256DD9">
      <w:pPr>
        <w:snapToGrid w:val="0"/>
        <w:spacing w:line="360" w:lineRule="exact"/>
        <w:jc w:val="center"/>
        <w:rPr>
          <w:rFonts w:hAnsi="宋体" w:cs="宋体"/>
          <w:b/>
          <w:bCs/>
          <w:color w:val="000000"/>
          <w:kern w:val="0"/>
          <w:szCs w:val="21"/>
        </w:rPr>
      </w:pPr>
      <w:r w:rsidRPr="00522F43">
        <w:rPr>
          <w:rFonts w:hAnsi="宋体" w:cs="宋体"/>
          <w:b/>
          <w:bCs/>
          <w:color w:val="000000"/>
          <w:kern w:val="0"/>
          <w:szCs w:val="21"/>
        </w:rPr>
        <w:t>第四章</w:t>
      </w:r>
      <w:r w:rsidRPr="00522F43">
        <w:rPr>
          <w:rFonts w:cs="宋体"/>
          <w:b/>
          <w:bCs/>
          <w:color w:val="000000"/>
          <w:kern w:val="0"/>
          <w:szCs w:val="21"/>
        </w:rPr>
        <w:t xml:space="preserve"> </w:t>
      </w:r>
      <w:r w:rsidRPr="00522F43">
        <w:rPr>
          <w:rFonts w:hAnsi="宋体" w:cs="宋体"/>
          <w:b/>
          <w:bCs/>
          <w:color w:val="000000"/>
          <w:kern w:val="0"/>
          <w:szCs w:val="21"/>
        </w:rPr>
        <w:t>项目监督与检查</w:t>
      </w:r>
    </w:p>
    <w:p w:rsidR="00256DD9" w:rsidRPr="00522F43" w:rsidRDefault="00256DD9" w:rsidP="00256DD9">
      <w:pPr>
        <w:snapToGrid w:val="0"/>
        <w:spacing w:line="360" w:lineRule="exact"/>
        <w:jc w:val="center"/>
        <w:rPr>
          <w:rFonts w:cs="宋体"/>
          <w:color w:val="000000"/>
          <w:kern w:val="0"/>
          <w:szCs w:val="21"/>
        </w:rPr>
      </w:pP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第十五条</w:t>
      </w:r>
      <w:r w:rsidRPr="00522F43">
        <w:rPr>
          <w:rFonts w:cs="宋体"/>
          <w:color w:val="000000"/>
          <w:kern w:val="0"/>
          <w:szCs w:val="21"/>
        </w:rPr>
        <w:t xml:space="preserve">  </w:t>
      </w:r>
      <w:r w:rsidRPr="00522F43">
        <w:rPr>
          <w:rFonts w:hAnsi="宋体" w:cs="宋体"/>
          <w:color w:val="000000"/>
          <w:kern w:val="0"/>
          <w:szCs w:val="21"/>
        </w:rPr>
        <w:t>财政部、教育部对配比资金项目执行、落实情况进行检查与监督，对于项目申报、资金管理中的违规违纪问题进行严肃查处。有下列行为之一的，除暂停安排该校配比资金外，情况严重的还将追究有关人员责任：</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（一）在申报项目中弄虚作假、骗取国家配比资金；</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（二）截留、挤占、挪用配比资金；</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（三）违反中央财政资金管理规定的其他行为。</w:t>
      </w:r>
    </w:p>
    <w:p w:rsidR="00256DD9" w:rsidRDefault="00256DD9" w:rsidP="00256DD9">
      <w:pPr>
        <w:snapToGrid w:val="0"/>
        <w:spacing w:line="360" w:lineRule="exact"/>
        <w:ind w:firstLineChars="200" w:firstLine="420"/>
        <w:jc w:val="left"/>
        <w:rPr>
          <w:rFonts w:hAnsi="宋体" w:cs="宋体"/>
          <w:color w:val="000000"/>
          <w:kern w:val="0"/>
          <w:szCs w:val="21"/>
        </w:rPr>
      </w:pPr>
      <w:r w:rsidRPr="00522F43">
        <w:rPr>
          <w:rFonts w:hAnsi="宋体" w:cs="宋体"/>
          <w:color w:val="000000"/>
          <w:kern w:val="0"/>
          <w:szCs w:val="21"/>
        </w:rPr>
        <w:t>第十六条</w:t>
      </w:r>
      <w:r w:rsidRPr="00522F43">
        <w:rPr>
          <w:rFonts w:cs="宋体"/>
          <w:color w:val="000000"/>
          <w:kern w:val="0"/>
          <w:szCs w:val="21"/>
        </w:rPr>
        <w:t xml:space="preserve">  </w:t>
      </w:r>
      <w:r w:rsidRPr="00522F43">
        <w:rPr>
          <w:rFonts w:hAnsi="宋体" w:cs="宋体"/>
          <w:color w:val="000000"/>
          <w:kern w:val="0"/>
          <w:szCs w:val="21"/>
        </w:rPr>
        <w:t>财政部、教育部委托中国教育发展基金会组织有关部门或委托中介机构加强对配比资金使用管理的绩效考评。</w:t>
      </w:r>
    </w:p>
    <w:p w:rsidR="00256DD9" w:rsidRPr="00522F43" w:rsidRDefault="00256DD9" w:rsidP="00256DD9">
      <w:pPr>
        <w:snapToGrid w:val="0"/>
        <w:spacing w:line="360" w:lineRule="exact"/>
        <w:ind w:firstLineChars="200" w:firstLine="420"/>
        <w:jc w:val="left"/>
        <w:rPr>
          <w:rFonts w:cs="宋体"/>
          <w:color w:val="000000"/>
          <w:kern w:val="0"/>
          <w:szCs w:val="21"/>
        </w:rPr>
      </w:pPr>
    </w:p>
    <w:p w:rsidR="00256DD9" w:rsidRDefault="00256DD9" w:rsidP="00256DD9">
      <w:pPr>
        <w:snapToGrid w:val="0"/>
        <w:spacing w:line="360" w:lineRule="exact"/>
        <w:jc w:val="center"/>
        <w:rPr>
          <w:rFonts w:hAnsi="宋体" w:cs="宋体"/>
          <w:b/>
          <w:bCs/>
          <w:color w:val="000000"/>
          <w:kern w:val="0"/>
          <w:szCs w:val="21"/>
        </w:rPr>
      </w:pPr>
      <w:r w:rsidRPr="00522F43">
        <w:rPr>
          <w:rFonts w:hAnsi="宋体" w:cs="宋体"/>
          <w:b/>
          <w:bCs/>
          <w:color w:val="000000"/>
          <w:kern w:val="0"/>
          <w:szCs w:val="21"/>
        </w:rPr>
        <w:t>第五章</w:t>
      </w:r>
      <w:r w:rsidRPr="00522F43">
        <w:rPr>
          <w:rFonts w:cs="宋体"/>
          <w:b/>
          <w:bCs/>
          <w:color w:val="000000"/>
          <w:kern w:val="0"/>
          <w:szCs w:val="21"/>
        </w:rPr>
        <w:t xml:space="preserve"> </w:t>
      </w:r>
      <w:r w:rsidRPr="00522F43">
        <w:rPr>
          <w:rFonts w:hAnsi="宋体" w:cs="宋体"/>
          <w:b/>
          <w:bCs/>
          <w:color w:val="000000"/>
          <w:kern w:val="0"/>
          <w:szCs w:val="21"/>
        </w:rPr>
        <w:t>附</w:t>
      </w:r>
      <w:r>
        <w:rPr>
          <w:rFonts w:hAnsi="宋体" w:cs="宋体" w:hint="eastAsia"/>
          <w:b/>
          <w:bCs/>
          <w:color w:val="000000"/>
          <w:kern w:val="0"/>
          <w:szCs w:val="21"/>
        </w:rPr>
        <w:t xml:space="preserve">  </w:t>
      </w:r>
      <w:r w:rsidRPr="00522F43">
        <w:rPr>
          <w:rFonts w:hAnsi="宋体" w:cs="宋体"/>
          <w:b/>
          <w:bCs/>
          <w:color w:val="000000"/>
          <w:kern w:val="0"/>
          <w:szCs w:val="21"/>
        </w:rPr>
        <w:t>则</w:t>
      </w:r>
    </w:p>
    <w:p w:rsidR="00256DD9" w:rsidRPr="00522F43" w:rsidRDefault="00256DD9" w:rsidP="00256DD9">
      <w:pPr>
        <w:snapToGrid w:val="0"/>
        <w:spacing w:line="360" w:lineRule="exact"/>
        <w:jc w:val="center"/>
        <w:rPr>
          <w:rFonts w:cs="宋体"/>
          <w:color w:val="000000"/>
          <w:kern w:val="0"/>
          <w:szCs w:val="21"/>
        </w:rPr>
      </w:pP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hAnsi="宋体" w:cs="宋体"/>
          <w:color w:val="000000"/>
          <w:kern w:val="0"/>
          <w:szCs w:val="21"/>
        </w:rPr>
        <w:t>第十七条</w:t>
      </w:r>
      <w:r w:rsidRPr="00522F43">
        <w:rPr>
          <w:rFonts w:cs="宋体"/>
          <w:color w:val="000000"/>
          <w:kern w:val="0"/>
          <w:szCs w:val="21"/>
        </w:rPr>
        <w:t xml:space="preserve">  </w:t>
      </w:r>
      <w:r w:rsidRPr="00522F43">
        <w:rPr>
          <w:rFonts w:hAnsi="宋体" w:cs="宋体"/>
          <w:color w:val="000000"/>
          <w:kern w:val="0"/>
          <w:szCs w:val="21"/>
        </w:rPr>
        <w:t>本办法由财政部、教育部负责解释。</w:t>
      </w:r>
    </w:p>
    <w:p w:rsidR="00256DD9" w:rsidRDefault="00256DD9" w:rsidP="00256DD9">
      <w:pPr>
        <w:snapToGrid w:val="0"/>
        <w:spacing w:line="360" w:lineRule="exact"/>
        <w:ind w:firstLineChars="200" w:firstLine="420"/>
        <w:jc w:val="left"/>
        <w:rPr>
          <w:rFonts w:hAnsi="宋体" w:cs="宋体"/>
          <w:color w:val="000000"/>
          <w:kern w:val="0"/>
          <w:szCs w:val="21"/>
        </w:rPr>
      </w:pPr>
      <w:r w:rsidRPr="00522F43">
        <w:rPr>
          <w:rFonts w:hAnsi="宋体" w:cs="宋体"/>
          <w:color w:val="000000"/>
          <w:kern w:val="0"/>
          <w:szCs w:val="21"/>
        </w:rPr>
        <w:t>第十八条</w:t>
      </w:r>
      <w:r w:rsidRPr="00522F43">
        <w:rPr>
          <w:rFonts w:cs="宋体"/>
          <w:color w:val="000000"/>
          <w:kern w:val="0"/>
          <w:szCs w:val="21"/>
        </w:rPr>
        <w:t xml:space="preserve">  </w:t>
      </w:r>
      <w:r w:rsidRPr="00522F43">
        <w:rPr>
          <w:rFonts w:hAnsi="宋体" w:cs="宋体"/>
          <w:color w:val="000000"/>
          <w:kern w:val="0"/>
          <w:szCs w:val="21"/>
        </w:rPr>
        <w:t>本办法自发布之日起施行。</w:t>
      </w:r>
    </w:p>
    <w:p w:rsidR="00256DD9" w:rsidRPr="00522F43" w:rsidRDefault="00256DD9" w:rsidP="00256DD9">
      <w:pPr>
        <w:snapToGrid w:val="0"/>
        <w:spacing w:line="360" w:lineRule="exact"/>
        <w:ind w:firstLineChars="200" w:firstLine="420"/>
        <w:jc w:val="left"/>
        <w:rPr>
          <w:rFonts w:cs="宋体"/>
          <w:color w:val="000000"/>
          <w:kern w:val="0"/>
          <w:szCs w:val="21"/>
        </w:rPr>
      </w:pPr>
    </w:p>
    <w:p w:rsidR="00256DD9" w:rsidRDefault="00256DD9" w:rsidP="00256DD9">
      <w:pPr>
        <w:snapToGrid w:val="0"/>
        <w:spacing w:line="360" w:lineRule="exact"/>
        <w:ind w:firstLineChars="200" w:firstLine="420"/>
        <w:jc w:val="left"/>
        <w:rPr>
          <w:rFonts w:hAnsi="宋体" w:cs="宋体"/>
          <w:color w:val="000000"/>
          <w:kern w:val="0"/>
          <w:szCs w:val="21"/>
        </w:rPr>
      </w:pPr>
      <w:r w:rsidRPr="00522F43">
        <w:rPr>
          <w:rFonts w:hAnsi="宋体" w:cs="宋体"/>
          <w:color w:val="000000"/>
          <w:kern w:val="0"/>
          <w:szCs w:val="21"/>
        </w:rPr>
        <w:t>附：</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cs="宋体"/>
          <w:color w:val="000000"/>
          <w:kern w:val="0"/>
          <w:szCs w:val="21"/>
        </w:rPr>
        <w:t>1.</w:t>
      </w:r>
      <w:r w:rsidRPr="00522F43">
        <w:rPr>
          <w:rFonts w:hAnsi="宋体" w:cs="宋体"/>
          <w:color w:val="000000"/>
          <w:kern w:val="0"/>
          <w:szCs w:val="21"/>
        </w:rPr>
        <w:t>中央级普通高校捐赠收入财政配比资金项目申请书（略）</w:t>
      </w:r>
    </w:p>
    <w:p w:rsidR="00256DD9" w:rsidRPr="00522F43" w:rsidRDefault="00256DD9" w:rsidP="00256DD9">
      <w:pPr>
        <w:snapToGrid w:val="0"/>
        <w:spacing w:line="360" w:lineRule="exact"/>
        <w:ind w:firstLineChars="200" w:firstLine="420"/>
        <w:jc w:val="left"/>
        <w:rPr>
          <w:rFonts w:cs="宋体"/>
          <w:color w:val="000000"/>
          <w:kern w:val="0"/>
          <w:szCs w:val="21"/>
        </w:rPr>
      </w:pPr>
      <w:r w:rsidRPr="00522F43">
        <w:rPr>
          <w:rFonts w:cs="宋体"/>
          <w:color w:val="000000"/>
          <w:kern w:val="0"/>
          <w:szCs w:val="21"/>
        </w:rPr>
        <w:lastRenderedPageBreak/>
        <w:t>2.</w:t>
      </w:r>
      <w:r w:rsidRPr="00522F43">
        <w:rPr>
          <w:rFonts w:hAnsi="宋体" w:cs="宋体"/>
          <w:color w:val="000000"/>
          <w:kern w:val="0"/>
          <w:szCs w:val="21"/>
        </w:rPr>
        <w:t>中央级普通高校捐赠收入财政配比资金申请部门汇总表（略）</w:t>
      </w:r>
    </w:p>
    <w:p w:rsidR="00166C9A" w:rsidRPr="00256DD9" w:rsidRDefault="00166C9A"/>
    <w:sectPr w:rsidR="00166C9A" w:rsidRPr="00256D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D9"/>
    <w:rsid w:val="00166C9A"/>
    <w:rsid w:val="00256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D9"/>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256DD9"/>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56DD9"/>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D9"/>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256DD9"/>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56DD9"/>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310</Words>
  <Characters>1770</Characters>
  <Application>Microsoft Office Word</Application>
  <DocSecurity>0</DocSecurity>
  <Lines>14</Lines>
  <Paragraphs>4</Paragraphs>
  <ScaleCrop>false</ScaleCrop>
  <Company>china</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2016-11-05T08:58:00Z</dcterms:created>
  <dcterms:modified xsi:type="dcterms:W3CDTF">2016-11-05T08:59:00Z</dcterms:modified>
</cp:coreProperties>
</file>